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45D5E" w14:textId="77777777" w:rsidR="00CD6CD8" w:rsidRPr="00E95B5D" w:rsidRDefault="00B154EB" w:rsidP="00E95B5D">
      <w:pPr>
        <w:pStyle w:val="BodyA"/>
        <w:jc w:val="center"/>
        <w:rPr>
          <w:rFonts w:ascii="Times New Roman Bold" w:eastAsia="Times New Roman Bold" w:hAnsi="Times New Roman Bold" w:cs="Times New Roman Bold"/>
          <w:sz w:val="32"/>
          <w:szCs w:val="32"/>
        </w:rPr>
      </w:pPr>
      <w:r w:rsidRPr="00E95B5D">
        <w:rPr>
          <w:rFonts w:ascii="Times New Roman Bold"/>
          <w:sz w:val="32"/>
          <w:szCs w:val="32"/>
        </w:rPr>
        <w:t>Notes on Writing a Critique</w:t>
      </w:r>
    </w:p>
    <w:p w14:paraId="68CEB23E" w14:textId="77777777" w:rsidR="00CD6CD8" w:rsidRDefault="00CD6CD8">
      <w:pPr>
        <w:pStyle w:val="BodyA"/>
        <w:rPr>
          <w:rFonts w:ascii="Times New Roman Bold" w:eastAsia="Times New Roman Bold" w:hAnsi="Times New Roman Bold" w:cs="Times New Roman Bold"/>
        </w:rPr>
      </w:pPr>
    </w:p>
    <w:p w14:paraId="72834BE3" w14:textId="3429FE9D" w:rsidR="00B96B1B" w:rsidRDefault="00B154EB" w:rsidP="00B154EB">
      <w:pPr>
        <w:pStyle w:val="BodyA"/>
        <w:jc w:val="both"/>
        <w:rPr>
          <w:lang w:val="en-US"/>
        </w:rPr>
      </w:pPr>
      <w:r>
        <w:rPr>
          <w:lang w:val="en-US"/>
        </w:rPr>
        <w:t xml:space="preserve">A </w:t>
      </w:r>
      <w:r w:rsidRPr="00A90FFD">
        <w:rPr>
          <w:i/>
          <w:lang w:val="en-US"/>
        </w:rPr>
        <w:t>critique</w:t>
      </w:r>
      <w:r>
        <w:rPr>
          <w:lang w:val="en-US"/>
        </w:rPr>
        <w:t xml:space="preserve"> is an analysis or review of a particular work. In this course a work critiqued is usually an article describing the results of a research project. The purpose o</w:t>
      </w:r>
      <w:r w:rsidR="00A90FFD">
        <w:rPr>
          <w:lang w:val="en-US"/>
        </w:rPr>
        <w:t>f a critique in this course</w:t>
      </w:r>
      <w:r>
        <w:rPr>
          <w:lang w:val="en-US"/>
        </w:rPr>
        <w:t xml:space="preserve"> is twofold. First, the critique should provide a general overview of the article itself, and, second, it should critically evaluate the research project and results d</w:t>
      </w:r>
      <w:r>
        <w:rPr>
          <w:lang w:val="en-US"/>
        </w:rPr>
        <w:t>e</w:t>
      </w:r>
      <w:r>
        <w:rPr>
          <w:lang w:val="en-US"/>
        </w:rPr>
        <w:t xml:space="preserve">scribed in the article. </w:t>
      </w:r>
    </w:p>
    <w:p w14:paraId="3FDAE4CD" w14:textId="77777777" w:rsidR="00B96B1B" w:rsidRDefault="00B96B1B" w:rsidP="00B154EB">
      <w:pPr>
        <w:pStyle w:val="BodyA"/>
        <w:jc w:val="both"/>
        <w:rPr>
          <w:lang w:val="en-US"/>
        </w:rPr>
      </w:pPr>
    </w:p>
    <w:p w14:paraId="0E6F4E4C" w14:textId="63C67B99" w:rsidR="00CD6CD8" w:rsidRDefault="00B154EB" w:rsidP="00B154EB">
      <w:pPr>
        <w:pStyle w:val="BodyA"/>
        <w:jc w:val="both"/>
      </w:pPr>
      <w:r>
        <w:rPr>
          <w:lang w:val="en-US"/>
        </w:rPr>
        <w:t>To evaluate an article critically does not necess</w:t>
      </w:r>
      <w:r w:rsidR="00453EE4">
        <w:rPr>
          <w:lang w:val="en-US"/>
        </w:rPr>
        <w:t>arily mean that we should</w:t>
      </w:r>
      <w:r>
        <w:rPr>
          <w:lang w:val="en-US"/>
        </w:rPr>
        <w:t xml:space="preserve"> </w:t>
      </w:r>
      <w:r>
        <w:rPr>
          <w:rFonts w:ascii="Arial Unicode MS" w:hAnsi="Times New Roman"/>
        </w:rPr>
        <w:t>“</w:t>
      </w:r>
      <w:r>
        <w:rPr>
          <w:lang w:val="en-US"/>
        </w:rPr>
        <w:t>find fault wi</w:t>
      </w:r>
      <w:r w:rsidR="00453EE4">
        <w:rPr>
          <w:lang w:val="en-US"/>
        </w:rPr>
        <w:t>th</w:t>
      </w:r>
      <w:r w:rsidR="00453EE4">
        <w:rPr>
          <w:lang w:val="en-US"/>
        </w:rPr>
        <w:t>”</w:t>
      </w:r>
      <w:r w:rsidR="00453EE4">
        <w:rPr>
          <w:lang w:val="en-US"/>
        </w:rPr>
        <w:t xml:space="preserve"> </w:t>
      </w:r>
      <w:r>
        <w:rPr>
          <w:lang w:val="en-US"/>
        </w:rPr>
        <w:t>the article. Critical evaluation involves, as the Greek root of critique</w:t>
      </w:r>
      <w:r w:rsidR="00E152FF">
        <w:rPr>
          <w:lang w:val="en-US"/>
        </w:rPr>
        <w:t xml:space="preserve"> suggests</w:t>
      </w:r>
      <w:r w:rsidR="00453EE4">
        <w:rPr>
          <w:rStyle w:val="FootnoteReference"/>
        </w:rPr>
        <w:footnoteReference w:id="1"/>
      </w:r>
      <w:r w:rsidR="006C1F34">
        <w:rPr>
          <w:lang w:val="en-US"/>
        </w:rPr>
        <w:t>,</w:t>
      </w:r>
      <w:r w:rsidR="00A90FFD">
        <w:rPr>
          <w:lang w:val="en-US"/>
        </w:rPr>
        <w:t xml:space="preserve"> </w:t>
      </w:r>
      <w:r>
        <w:rPr>
          <w:lang w:val="en-US"/>
        </w:rPr>
        <w:t>the sep</w:t>
      </w:r>
      <w:r>
        <w:rPr>
          <w:lang w:val="en-US"/>
        </w:rPr>
        <w:t>a</w:t>
      </w:r>
      <w:r>
        <w:rPr>
          <w:lang w:val="en-US"/>
        </w:rPr>
        <w:t>ration or sifting out of something; in this case the sifting involves separating that which has value from that which does not. So, critical evaluation has both a positive and a neg</w:t>
      </w:r>
      <w:r>
        <w:rPr>
          <w:lang w:val="en-US"/>
        </w:rPr>
        <w:t>a</w:t>
      </w:r>
      <w:r>
        <w:rPr>
          <w:lang w:val="en-US"/>
        </w:rPr>
        <w:t>tive aspect. In the critique it is the responsibility of the author to determine the po</w:t>
      </w:r>
      <w:r>
        <w:rPr>
          <w:lang w:val="en-US"/>
        </w:rPr>
        <w:t>s</w:t>
      </w:r>
      <w:r>
        <w:rPr>
          <w:lang w:val="en-US"/>
        </w:rPr>
        <w:t>itive and negative facets of the article and to evaluate both. In papers as short as the cr</w:t>
      </w:r>
      <w:r>
        <w:rPr>
          <w:lang w:val="en-US"/>
        </w:rPr>
        <w:t>i</w:t>
      </w:r>
      <w:r>
        <w:rPr>
          <w:lang w:val="en-US"/>
        </w:rPr>
        <w:t>tiques written for this class, not all positive and negative aspects can be covered. The author should focus on one or two key ideas and develop them fully.</w:t>
      </w:r>
    </w:p>
    <w:p w14:paraId="5F1B6930" w14:textId="77777777" w:rsidR="00CD6CD8" w:rsidRDefault="00CD6CD8" w:rsidP="00B154EB">
      <w:pPr>
        <w:pStyle w:val="BodyA"/>
        <w:jc w:val="both"/>
      </w:pPr>
    </w:p>
    <w:p w14:paraId="399F3D64" w14:textId="77777777" w:rsidR="00CD6CD8" w:rsidRDefault="00B154EB" w:rsidP="00B154EB">
      <w:pPr>
        <w:pStyle w:val="BodyA"/>
        <w:jc w:val="both"/>
      </w:pPr>
      <w:r>
        <w:rPr>
          <w:lang w:val="en-US"/>
        </w:rPr>
        <w:t xml:space="preserve">An effective technical paper usually has the following structure: first, </w:t>
      </w:r>
      <w:r>
        <w:rPr>
          <w:rFonts w:ascii="Arial Unicode MS" w:hAnsi="Times New Roman"/>
          <w:lang w:val="en-US"/>
        </w:rPr>
        <w:t>“</w:t>
      </w:r>
      <w:r>
        <w:rPr>
          <w:lang w:val="en-US"/>
        </w:rPr>
        <w:t>tell them what you are going to tell them,</w:t>
      </w:r>
      <w:r>
        <w:rPr>
          <w:rFonts w:ascii="Arial Unicode MS" w:hAnsi="Times New Roman"/>
          <w:lang w:val="en-US"/>
        </w:rPr>
        <w:t>”</w:t>
      </w:r>
      <w:r>
        <w:rPr>
          <w:rFonts w:ascii="Arial Unicode MS" w:hAnsi="Times New Roman"/>
          <w:lang w:val="en-US"/>
        </w:rPr>
        <w:t xml:space="preserve"> </w:t>
      </w:r>
      <w:r>
        <w:rPr>
          <w:lang w:val="en-US"/>
        </w:rPr>
        <w:t xml:space="preserve">then </w:t>
      </w:r>
      <w:r>
        <w:rPr>
          <w:rFonts w:ascii="Arial Unicode MS" w:hAnsi="Times New Roman"/>
          <w:lang w:val="en-US"/>
        </w:rPr>
        <w:t>“</w:t>
      </w:r>
      <w:r>
        <w:rPr>
          <w:lang w:val="en-US"/>
        </w:rPr>
        <w:t>tell them,</w:t>
      </w:r>
      <w:r>
        <w:rPr>
          <w:rFonts w:ascii="Arial Unicode MS" w:hAnsi="Times New Roman"/>
          <w:lang w:val="en-US"/>
        </w:rPr>
        <w:t>”</w:t>
      </w:r>
      <w:r>
        <w:rPr>
          <w:rFonts w:ascii="Arial Unicode MS" w:hAnsi="Times New Roman"/>
          <w:lang w:val="en-US"/>
        </w:rPr>
        <w:t xml:space="preserve"> </w:t>
      </w:r>
      <w:r>
        <w:rPr>
          <w:lang w:val="en-US"/>
        </w:rPr>
        <w:t xml:space="preserve">and finally, </w:t>
      </w:r>
      <w:r>
        <w:rPr>
          <w:rFonts w:ascii="Arial Unicode MS" w:hAnsi="Times New Roman"/>
          <w:lang w:val="en-US"/>
        </w:rPr>
        <w:t>“</w:t>
      </w:r>
      <w:r>
        <w:rPr>
          <w:lang w:val="en-US"/>
        </w:rPr>
        <w:t>tell them what you told them.</w:t>
      </w:r>
      <w:r>
        <w:rPr>
          <w:rFonts w:ascii="Arial Unicode MS" w:hAnsi="Times New Roman"/>
          <w:lang w:val="en-US"/>
        </w:rPr>
        <w:t>”</w:t>
      </w:r>
      <w:r>
        <w:rPr>
          <w:rFonts w:ascii="Arial Unicode MS" w:hAnsi="Times New Roman"/>
          <w:lang w:val="en-US"/>
        </w:rPr>
        <w:t xml:space="preserve"> </w:t>
      </w:r>
      <w:r>
        <w:rPr>
          <w:lang w:val="en-US"/>
        </w:rPr>
        <w:t>The critiques written for this class are no different. A critique should begin with a paragraph that briefly presents the central points of the article under consideration. The opening paragraph should be written in careful, standard English and be clear, concise, and non-redundant. Its final sentence should provide a smooth transition into the critique that fo</w:t>
      </w:r>
      <w:r>
        <w:rPr>
          <w:lang w:val="en-US"/>
        </w:rPr>
        <w:t>l</w:t>
      </w:r>
      <w:r>
        <w:rPr>
          <w:lang w:val="en-US"/>
        </w:rPr>
        <w:t xml:space="preserve">lows.  (That is, </w:t>
      </w:r>
      <w:r>
        <w:rPr>
          <w:rFonts w:ascii="Arial Unicode MS" w:hAnsi="Times New Roman"/>
          <w:lang w:val="en-US"/>
        </w:rPr>
        <w:t>“</w:t>
      </w:r>
      <w:r>
        <w:rPr>
          <w:lang w:val="en-US"/>
        </w:rPr>
        <w:t>tell them what you are going to tell them.</w:t>
      </w:r>
      <w:r>
        <w:rPr>
          <w:rFonts w:ascii="Arial Unicode MS" w:hAnsi="Times New Roman"/>
          <w:lang w:val="en-US"/>
        </w:rPr>
        <w:t>”</w:t>
      </w:r>
      <w:r>
        <w:t>)</w:t>
      </w:r>
      <w:r>
        <w:rPr>
          <w:lang w:val="en-US"/>
        </w:rPr>
        <w:t xml:space="preserve"> The middle paragraphs should present a convincing evaluation of the </w:t>
      </w:r>
      <w:r>
        <w:rPr>
          <w:i/>
          <w:iCs/>
        </w:rPr>
        <w:t>positive</w:t>
      </w:r>
      <w:r>
        <w:rPr>
          <w:lang w:val="en-US"/>
        </w:rPr>
        <w:t xml:space="preserve"> and/or </w:t>
      </w:r>
      <w:r>
        <w:rPr>
          <w:i/>
          <w:iCs/>
        </w:rPr>
        <w:t>negative</w:t>
      </w:r>
      <w:r>
        <w:rPr>
          <w:lang w:val="en-US"/>
        </w:rPr>
        <w:t xml:space="preserve"> issues. If the eva</w:t>
      </w:r>
      <w:r>
        <w:rPr>
          <w:lang w:val="en-US"/>
        </w:rPr>
        <w:t>l</w:t>
      </w:r>
      <w:r>
        <w:rPr>
          <w:lang w:val="en-US"/>
        </w:rPr>
        <w:t>uation is positive, the points presented should be defended; if it is negative, then arg</w:t>
      </w:r>
      <w:r>
        <w:rPr>
          <w:lang w:val="en-US"/>
        </w:rPr>
        <w:t>u</w:t>
      </w:r>
      <w:r>
        <w:rPr>
          <w:lang w:val="en-US"/>
        </w:rPr>
        <w:t xml:space="preserve">ments for the appropriate position should </w:t>
      </w:r>
      <w:r>
        <w:rPr>
          <w:lang w:val="da-DK"/>
        </w:rPr>
        <w:t>be set forth.</w:t>
      </w:r>
      <w:r>
        <w:rPr>
          <w:lang w:val="en-US"/>
        </w:rPr>
        <w:t xml:space="preserve"> (That is, </w:t>
      </w:r>
      <w:r>
        <w:rPr>
          <w:rFonts w:ascii="Arial Unicode MS" w:hAnsi="Times New Roman"/>
          <w:lang w:val="en-US"/>
        </w:rPr>
        <w:t>“</w:t>
      </w:r>
      <w:r>
        <w:rPr>
          <w:lang w:val="en-US"/>
        </w:rPr>
        <w:t>tell them.</w:t>
      </w:r>
      <w:r>
        <w:rPr>
          <w:rFonts w:ascii="Arial Unicode MS" w:hAnsi="Times New Roman"/>
          <w:lang w:val="en-US"/>
        </w:rPr>
        <w:t>”</w:t>
      </w:r>
      <w:r>
        <w:t>)</w:t>
      </w:r>
      <w:r>
        <w:rPr>
          <w:lang w:val="en-US"/>
        </w:rPr>
        <w:t xml:space="preserve"> Finally, the closing paragraph should summarize the appropriate points. It should present no new i</w:t>
      </w:r>
      <w:r>
        <w:rPr>
          <w:lang w:val="en-US"/>
        </w:rPr>
        <w:t>n</w:t>
      </w:r>
      <w:r>
        <w:rPr>
          <w:lang w:val="en-US"/>
        </w:rPr>
        <w:t xml:space="preserve">formation. It should be strong and unambiguous. (That is, </w:t>
      </w:r>
      <w:r>
        <w:rPr>
          <w:rFonts w:ascii="Arial Unicode MS" w:hAnsi="Times New Roman"/>
          <w:lang w:val="en-US"/>
        </w:rPr>
        <w:t>“</w:t>
      </w:r>
      <w:r>
        <w:rPr>
          <w:lang w:val="en-US"/>
        </w:rPr>
        <w:t>tell them what you told them.</w:t>
      </w:r>
      <w:r>
        <w:rPr>
          <w:rFonts w:ascii="Arial Unicode MS" w:hAnsi="Times New Roman"/>
          <w:lang w:val="en-US"/>
        </w:rPr>
        <w:t>”</w:t>
      </w:r>
      <w:r>
        <w:t>)</w:t>
      </w:r>
    </w:p>
    <w:p w14:paraId="2D02EED6" w14:textId="77777777" w:rsidR="00CD6CD8" w:rsidRDefault="00CD6CD8" w:rsidP="00B154EB">
      <w:pPr>
        <w:pStyle w:val="BodyA"/>
        <w:jc w:val="both"/>
      </w:pPr>
    </w:p>
    <w:p w14:paraId="6491427C" w14:textId="77777777" w:rsidR="00CD6CD8" w:rsidRDefault="00B154EB" w:rsidP="00B154EB">
      <w:pPr>
        <w:pStyle w:val="BodyA"/>
        <w:jc w:val="both"/>
        <w:rPr>
          <w:lang w:val="en-US"/>
        </w:rPr>
      </w:pPr>
      <w:r>
        <w:rPr>
          <w:lang w:val="en-US"/>
        </w:rPr>
        <w:t xml:space="preserve">In writing the paper it is important to avoid </w:t>
      </w:r>
      <w:r>
        <w:rPr>
          <w:rFonts w:ascii="Arial Unicode MS" w:hAnsi="Times New Roman"/>
          <w:lang w:val="en-US"/>
        </w:rPr>
        <w:t>“</w:t>
      </w:r>
      <w:r>
        <w:rPr>
          <w:lang w:val="nl-NL"/>
        </w:rPr>
        <w:t>buzzwords,</w:t>
      </w:r>
      <w:r>
        <w:rPr>
          <w:rFonts w:ascii="Arial Unicode MS" w:hAnsi="Times New Roman"/>
          <w:lang w:val="en-US"/>
        </w:rPr>
        <w:t>”</w:t>
      </w:r>
      <w:r>
        <w:rPr>
          <w:lang w:val="nl-NL"/>
        </w:rPr>
        <w:t xml:space="preserve"> jargon,</w:t>
      </w:r>
      <w:r>
        <w:rPr>
          <w:lang w:val="en-US"/>
        </w:rPr>
        <w:t xml:space="preserve"> and words that were coined in the discipline. The purpose of the paper is to illuminate the work being cr</w:t>
      </w:r>
      <w:r>
        <w:rPr>
          <w:lang w:val="en-US"/>
        </w:rPr>
        <w:t>i</w:t>
      </w:r>
      <w:r>
        <w:rPr>
          <w:lang w:val="en-US"/>
        </w:rPr>
        <w:t>tiqued not to obscure it with disciplinary jargon. As we write, it is also important to r</w:t>
      </w:r>
      <w:r>
        <w:rPr>
          <w:lang w:val="en-US"/>
        </w:rPr>
        <w:t>e</w:t>
      </w:r>
      <w:r>
        <w:rPr>
          <w:lang w:val="en-US"/>
        </w:rPr>
        <w:t>member where we are in the paper at all times</w:t>
      </w:r>
      <w:r>
        <w:rPr>
          <w:rFonts w:ascii="Arial Unicode MS" w:hAnsi="Times New Roman"/>
          <w:lang w:val="en-US"/>
        </w:rPr>
        <w:t>—</w:t>
      </w:r>
      <w:r>
        <w:rPr>
          <w:lang w:val="en-US"/>
        </w:rPr>
        <w:t>remembering not to draw conclusions in the opening paragraph, not to summarize the article during the evaluation, and not to i</w:t>
      </w:r>
      <w:r>
        <w:rPr>
          <w:lang w:val="en-US"/>
        </w:rPr>
        <w:t>n</w:t>
      </w:r>
      <w:r>
        <w:rPr>
          <w:lang w:val="en-US"/>
        </w:rPr>
        <w:t>troduce new ideas in the conclusion.</w:t>
      </w:r>
    </w:p>
    <w:p w14:paraId="39904469" w14:textId="77777777" w:rsidR="00A90FFD" w:rsidRDefault="00A90FFD" w:rsidP="00B154EB">
      <w:pPr>
        <w:pStyle w:val="BodyA"/>
        <w:jc w:val="both"/>
        <w:rPr>
          <w:lang w:val="en-US"/>
        </w:rPr>
      </w:pPr>
    </w:p>
    <w:p w14:paraId="3CBC1CA3" w14:textId="108CFF67" w:rsidR="00A90FFD" w:rsidRPr="00A90FFD" w:rsidRDefault="00A90FFD" w:rsidP="0020511C">
      <w:pPr>
        <w:pStyle w:val="BodyA"/>
        <w:jc w:val="both"/>
      </w:pPr>
      <w:r w:rsidRPr="00A90FFD">
        <w:rPr>
          <w:lang w:val="en-US"/>
        </w:rPr>
        <w:t>Acknowledgement</w:t>
      </w:r>
      <w:r w:rsidR="00793478">
        <w:rPr>
          <w:lang w:val="en-US"/>
        </w:rPr>
        <w:t>s</w:t>
      </w:r>
      <w:bookmarkStart w:id="0" w:name="_GoBack"/>
      <w:bookmarkEnd w:id="0"/>
      <w:r w:rsidRPr="00A90FFD">
        <w:rPr>
          <w:lang w:val="en-US"/>
        </w:rPr>
        <w:t>: The instructor adapted this document from Pamela B. Lawhead</w:t>
      </w:r>
      <w:r w:rsidRPr="00A90FFD">
        <w:rPr>
          <w:lang w:val="en-US"/>
        </w:rPr>
        <w:t>’</w:t>
      </w:r>
      <w:r w:rsidRPr="00A90FFD">
        <w:rPr>
          <w:lang w:val="en-US"/>
        </w:rPr>
        <w:t>s final examination paper for the instructor</w:t>
      </w:r>
      <w:r w:rsidRPr="00A90FFD">
        <w:rPr>
          <w:lang w:val="en-US"/>
        </w:rPr>
        <w:t>’</w:t>
      </w:r>
      <w:r w:rsidRPr="00A90FFD">
        <w:rPr>
          <w:lang w:val="en-US"/>
        </w:rPr>
        <w:t>s Engr 660 Software Engineering seminar course in December 1991. Her paper was based, in part, on a guest lecture given by Dr. Evans Harrington, Professor Emeritus of English.</w:t>
      </w:r>
    </w:p>
    <w:p w14:paraId="6E9D34ED" w14:textId="77777777" w:rsidR="00A90FFD" w:rsidRDefault="00A90FFD" w:rsidP="00B154EB">
      <w:pPr>
        <w:pStyle w:val="BodyA"/>
        <w:jc w:val="both"/>
      </w:pPr>
    </w:p>
    <w:sectPr w:rsidR="00A90FF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C41C7" w14:textId="77777777" w:rsidR="00881B3D" w:rsidRDefault="00B154EB">
      <w:r>
        <w:separator/>
      </w:r>
    </w:p>
  </w:endnote>
  <w:endnote w:type="continuationSeparator" w:id="0">
    <w:p w14:paraId="7013B669" w14:textId="77777777" w:rsidR="00881B3D" w:rsidRDefault="00B1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AC705" w14:textId="77777777" w:rsidR="00CD6CD8" w:rsidRDefault="00CD6CD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07879" w14:textId="77777777" w:rsidR="00881B3D" w:rsidRDefault="00B154EB">
      <w:r>
        <w:separator/>
      </w:r>
    </w:p>
  </w:footnote>
  <w:footnote w:type="continuationSeparator" w:id="0">
    <w:p w14:paraId="7259875C" w14:textId="77777777" w:rsidR="00881B3D" w:rsidRDefault="00B154EB">
      <w:r>
        <w:continuationSeparator/>
      </w:r>
    </w:p>
  </w:footnote>
  <w:footnote w:id="1">
    <w:p w14:paraId="0F0EE23D" w14:textId="066A6F44" w:rsidR="00453EE4" w:rsidRDefault="00453EE4">
      <w:pPr>
        <w:pStyle w:val="FootnoteText"/>
      </w:pPr>
      <w:r>
        <w:rPr>
          <w:rStyle w:val="FootnoteReference"/>
        </w:rPr>
        <w:footnoteRef/>
      </w:r>
      <w:r>
        <w:t xml:space="preserve"> The Greek root of critique is </w:t>
      </w:r>
      <w:r>
        <w:rPr>
          <w:i/>
          <w:iCs/>
        </w:rPr>
        <w:t xml:space="preserve">krinein, </w:t>
      </w:r>
      <w:r>
        <w:t xml:space="preserve">which means </w:t>
      </w:r>
      <w:r>
        <w:rPr>
          <w:rFonts w:ascii="Arial Unicode MS"/>
        </w:rPr>
        <w:t>“</w:t>
      </w:r>
      <w:r>
        <w:t>to separate</w:t>
      </w:r>
      <w:r>
        <w:rPr>
          <w:rFonts w:ascii="Arial Unicode MS"/>
        </w:rPr>
        <w:t>”</w:t>
      </w:r>
      <w:r>
        <w:rPr>
          <w:rFonts w:ascii="Arial Unicode MS"/>
        </w:rPr>
        <w:t xml:space="preserve"> </w:t>
      </w:r>
      <w:r>
        <w:t xml:space="preserve">or </w:t>
      </w:r>
      <w:r>
        <w:rPr>
          <w:rFonts w:ascii="Arial Unicode MS"/>
        </w:rPr>
        <w:t>“</w:t>
      </w:r>
      <w:r>
        <w:rPr>
          <w:lang w:val="it-IT"/>
        </w:rPr>
        <w:t>to sift</w:t>
      </w:r>
      <w:r>
        <w:rPr>
          <w:rFonts w:ascii="Arial Unicode MS"/>
        </w:rPr>
        <w:t>.</w:t>
      </w:r>
      <w:r>
        <w:rPr>
          <w:rFonts w:ascii="Arial Unicode MS"/>
        </w:rPr>
        <w:t>”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E496A" w14:textId="77777777" w:rsidR="00CD6CD8" w:rsidRDefault="00CD6CD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6CD8"/>
    <w:rsid w:val="001F1A4B"/>
    <w:rsid w:val="0020511C"/>
    <w:rsid w:val="00453EE4"/>
    <w:rsid w:val="00544495"/>
    <w:rsid w:val="006C1F34"/>
    <w:rsid w:val="00793478"/>
    <w:rsid w:val="00881B3D"/>
    <w:rsid w:val="00A90FFD"/>
    <w:rsid w:val="00B154EB"/>
    <w:rsid w:val="00B96B1B"/>
    <w:rsid w:val="00CD6CD8"/>
    <w:rsid w:val="00E152FF"/>
    <w:rsid w:val="00E9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8C1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453EE4"/>
  </w:style>
  <w:style w:type="character" w:customStyle="1" w:styleId="FootnoteTextChar">
    <w:name w:val="Footnote Text Char"/>
    <w:basedOn w:val="DefaultParagraphFont"/>
    <w:link w:val="FootnoteText"/>
    <w:uiPriority w:val="99"/>
    <w:rsid w:val="00453EE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53EE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hAnsi="Arial Unicode MS" w:cs="Arial Unicode MS"/>
      <w:color w:val="000000"/>
      <w:sz w:val="24"/>
      <w:szCs w:val="24"/>
      <w:u w:color="000000"/>
      <w:lang w:val="fr-FR"/>
    </w:rPr>
  </w:style>
  <w:style w:type="paragraph" w:styleId="FootnoteText">
    <w:name w:val="footnote text"/>
    <w:basedOn w:val="Normal"/>
    <w:link w:val="FootnoteTextChar"/>
    <w:uiPriority w:val="99"/>
    <w:unhideWhenUsed/>
    <w:rsid w:val="00453EE4"/>
  </w:style>
  <w:style w:type="character" w:customStyle="1" w:styleId="FootnoteTextChar">
    <w:name w:val="Footnote Text Char"/>
    <w:basedOn w:val="DefaultParagraphFont"/>
    <w:link w:val="FootnoteText"/>
    <w:uiPriority w:val="99"/>
    <w:rsid w:val="00453EE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53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2536</Characters>
  <Application>Microsoft Macintosh Word</Application>
  <DocSecurity>0</DocSecurity>
  <Lines>21</Lines>
  <Paragraphs>5</Paragraphs>
  <ScaleCrop>false</ScaleCrop>
  <Company>University of Mississippi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H. Conrad Cunningham</cp:lastModifiedBy>
  <cp:revision>3</cp:revision>
  <cp:lastPrinted>2014-02-20T16:17:00Z</cp:lastPrinted>
  <dcterms:created xsi:type="dcterms:W3CDTF">2014-02-20T16:17:00Z</dcterms:created>
  <dcterms:modified xsi:type="dcterms:W3CDTF">2014-02-20T16:18:00Z</dcterms:modified>
</cp:coreProperties>
</file>